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85" w:rsidRPr="00430702" w:rsidRDefault="0042274B" w:rsidP="00430702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8BCAD" wp14:editId="084AEBA7">
                <wp:simplePos x="0" y="0"/>
                <wp:positionH relativeFrom="column">
                  <wp:posOffset>-3810</wp:posOffset>
                </wp:positionH>
                <wp:positionV relativeFrom="paragraph">
                  <wp:posOffset>1335405</wp:posOffset>
                </wp:positionV>
                <wp:extent cx="594360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F4D3F9" id="Прямая соединительная линия 2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05.15pt" to="467.7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" strokecolor="#4579b8 [3044]"/>
            </w:pict>
          </mc:Fallback>
        </mc:AlternateContent>
      </w:r>
      <w:r w:rsidR="003F4DF9">
        <w:rPr>
          <w:noProof/>
          <w:lang w:eastAsia="ru-RU"/>
        </w:rPr>
        <w:drawing>
          <wp:inline distT="0" distB="0" distL="0" distR="0">
            <wp:extent cx="6019800" cy="11821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 бланк Каро-1.e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197" cy="118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page" w:horzAnchor="margin" w:tblpY="3511"/>
        <w:tblW w:w="0" w:type="auto"/>
        <w:tblBorders>
          <w:top w:val="single" w:sz="2" w:space="0" w:color="B0C4DE"/>
          <w:left w:val="single" w:sz="2" w:space="0" w:color="B0C4DE"/>
          <w:bottom w:val="single" w:sz="2" w:space="0" w:color="B0C4DE"/>
          <w:right w:val="single" w:sz="2" w:space="0" w:color="B0C4DE"/>
        </w:tblBorders>
        <w:shd w:val="clear" w:color="auto" w:fill="FFFFFF"/>
        <w:tblLook w:val="04A0" w:firstRow="1" w:lastRow="0" w:firstColumn="1" w:lastColumn="0" w:noHBand="0" w:noVBand="1"/>
      </w:tblPr>
      <w:tblGrid>
        <w:gridCol w:w="475"/>
        <w:gridCol w:w="4423"/>
        <w:gridCol w:w="1470"/>
        <w:gridCol w:w="833"/>
        <w:gridCol w:w="1045"/>
        <w:gridCol w:w="1109"/>
      </w:tblGrid>
      <w:tr w:rsidR="00430702" w:rsidTr="00430702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0702" w:rsidRPr="003F4DF9" w:rsidRDefault="00430702" w:rsidP="00430702">
            <w:pPr>
              <w:pStyle w:val="a5"/>
              <w:jc w:val="center"/>
              <w:rPr>
                <w:rStyle w:val="a6"/>
                <w:rFonts w:cstheme="minorHAnsi"/>
                <w:b w:val="0"/>
                <w:color w:val="000000"/>
                <w:sz w:val="36"/>
                <w:szCs w:val="36"/>
                <w:shd w:val="clear" w:color="auto" w:fill="FFFFFF"/>
              </w:rPr>
            </w:pPr>
            <w:r w:rsidRPr="003F4DF9">
              <w:rPr>
                <w:rStyle w:val="a6"/>
                <w:rFonts w:cstheme="minorHAnsi"/>
                <w:b w:val="0"/>
                <w:color w:val="000000"/>
                <w:sz w:val="36"/>
                <w:szCs w:val="36"/>
                <w:shd w:val="clear" w:color="auto" w:fill="FFFFFF"/>
              </w:rPr>
              <w:t xml:space="preserve">Цена, </w:t>
            </w:r>
            <w:r w:rsidR="003F4DF9" w:rsidRPr="003F4DF9">
              <w:rPr>
                <w:rStyle w:val="a6"/>
                <w:rFonts w:cstheme="minorHAnsi"/>
                <w:b w:val="0"/>
                <w:color w:val="000000"/>
                <w:sz w:val="36"/>
                <w:szCs w:val="36"/>
                <w:shd w:val="clear" w:color="auto" w:fill="FFFFFF"/>
              </w:rPr>
              <w:t xml:space="preserve">описание </w:t>
            </w:r>
            <w:r w:rsidRPr="003F4DF9">
              <w:rPr>
                <w:rStyle w:val="a6"/>
                <w:rFonts w:cstheme="minorHAnsi"/>
                <w:b w:val="0"/>
                <w:color w:val="000000"/>
                <w:sz w:val="36"/>
                <w:szCs w:val="36"/>
                <w:shd w:val="clear" w:color="auto" w:fill="FFFFFF"/>
              </w:rPr>
              <w:t xml:space="preserve">экскурсий и сплавов </w:t>
            </w:r>
          </w:p>
          <w:p w:rsidR="00430702" w:rsidRPr="003F4DF9" w:rsidRDefault="00430702" w:rsidP="00430702">
            <w:pPr>
              <w:pStyle w:val="a5"/>
              <w:jc w:val="center"/>
              <w:rPr>
                <w:rStyle w:val="a6"/>
                <w:rFonts w:cstheme="minorHAnsi"/>
                <w:b w:val="0"/>
                <w:color w:val="000000"/>
                <w:sz w:val="36"/>
                <w:szCs w:val="36"/>
                <w:shd w:val="clear" w:color="auto" w:fill="FFFFFF"/>
              </w:rPr>
            </w:pPr>
            <w:r w:rsidRPr="003F4DF9">
              <w:rPr>
                <w:rStyle w:val="a6"/>
                <w:rFonts w:cstheme="minorHAnsi"/>
                <w:b w:val="0"/>
                <w:color w:val="000000"/>
                <w:sz w:val="36"/>
                <w:szCs w:val="36"/>
                <w:shd w:val="clear" w:color="auto" w:fill="FFFFFF"/>
              </w:rPr>
              <w:t>на Алтае турфирмы "Каро"</w:t>
            </w:r>
          </w:p>
          <w:p w:rsidR="00430702" w:rsidRPr="000E4685" w:rsidRDefault="00430702" w:rsidP="00430702">
            <w:pPr>
              <w:pStyle w:val="a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0702" w:rsidTr="004307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0702" w:rsidRPr="000E4685" w:rsidRDefault="00430702" w:rsidP="00B01C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cstheme="minorHAnsi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0702" w:rsidRDefault="00430702" w:rsidP="00430702">
            <w:pPr>
              <w:pStyle w:val="a5"/>
              <w:jc w:val="center"/>
              <w:rPr>
                <w:rStyle w:val="apple-converted-space"/>
                <w:rFonts w:cstheme="minorHAnsi"/>
                <w:b/>
                <w:bCs/>
                <w:sz w:val="20"/>
                <w:szCs w:val="20"/>
              </w:rPr>
            </w:pPr>
            <w:r>
              <w:rPr>
                <w:rStyle w:val="a6"/>
                <w:rFonts w:cstheme="minorHAnsi"/>
                <w:sz w:val="20"/>
                <w:szCs w:val="20"/>
              </w:rPr>
              <w:t>Экскурсии, сплавы, конные прогулки на Алтае</w:t>
            </w:r>
          </w:p>
          <w:p w:rsidR="00430702" w:rsidRPr="000E4685" w:rsidRDefault="00430702" w:rsidP="00430702">
            <w:pPr>
              <w:pStyle w:val="a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Style w:val="apple-converted-space"/>
                <w:rFonts w:cstheme="minorHAnsi"/>
                <w:bCs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описание маршрутов)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0702" w:rsidRPr="008937F4" w:rsidRDefault="00430702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0E4685">
              <w:rPr>
                <w:rFonts w:cstheme="minorHAnsi"/>
                <w:sz w:val="20"/>
                <w:szCs w:val="20"/>
              </w:rPr>
              <w:t>Протяженность в обе стороны</w:t>
            </w:r>
            <w:r w:rsidRPr="000E4685">
              <w:rPr>
                <w:rStyle w:val="apple-converted-space"/>
                <w:rFonts w:cstheme="minorHAnsi"/>
                <w:b/>
                <w:sz w:val="20"/>
                <w:szCs w:val="20"/>
              </w:rPr>
              <w:t> </w:t>
            </w:r>
            <w:r w:rsidRPr="000E4685">
              <w:rPr>
                <w:rFonts w:cstheme="minorHAnsi"/>
                <w:sz w:val="20"/>
                <w:szCs w:val="20"/>
              </w:rPr>
              <w:br/>
              <w:t>(км.)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0702" w:rsidRPr="008937F4" w:rsidRDefault="00430702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0E4685">
              <w:rPr>
                <w:rFonts w:cstheme="minorHAnsi"/>
                <w:sz w:val="20"/>
                <w:szCs w:val="20"/>
              </w:rPr>
              <w:t>Продол-</w:t>
            </w:r>
            <w:r w:rsidRPr="000E4685">
              <w:rPr>
                <w:rFonts w:cstheme="minorHAnsi"/>
                <w:sz w:val="20"/>
                <w:szCs w:val="20"/>
              </w:rPr>
              <w:br/>
              <w:t>житель-</w:t>
            </w:r>
            <w:r w:rsidRPr="000E4685">
              <w:rPr>
                <w:rFonts w:cstheme="minorHAnsi"/>
                <w:sz w:val="20"/>
                <w:szCs w:val="20"/>
              </w:rPr>
              <w:br/>
              <w:t>ность</w:t>
            </w:r>
            <w:r w:rsidRPr="000E4685">
              <w:rPr>
                <w:rStyle w:val="apple-converted-space"/>
                <w:rFonts w:cstheme="minorHAnsi"/>
                <w:b/>
                <w:sz w:val="20"/>
                <w:szCs w:val="20"/>
              </w:rPr>
              <w:t> </w:t>
            </w:r>
            <w:r w:rsidRPr="000E4685">
              <w:rPr>
                <w:rFonts w:cstheme="minorHAnsi"/>
                <w:sz w:val="20"/>
                <w:szCs w:val="20"/>
              </w:rPr>
              <w:br/>
              <w:t>(час)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0702" w:rsidRPr="008937F4" w:rsidRDefault="00430702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0E4685">
              <w:rPr>
                <w:rFonts w:cstheme="minorHAnsi"/>
                <w:sz w:val="20"/>
                <w:szCs w:val="20"/>
              </w:rPr>
              <w:t>Стоимость</w:t>
            </w:r>
            <w:r w:rsidRPr="000E4685">
              <w:rPr>
                <w:rFonts w:cstheme="minorHAnsi"/>
                <w:sz w:val="20"/>
                <w:szCs w:val="20"/>
              </w:rPr>
              <w:br/>
              <w:t>на одного человека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0702" w:rsidRPr="008937F4" w:rsidRDefault="00430702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0E4685">
              <w:rPr>
                <w:rFonts w:cstheme="minorHAnsi"/>
                <w:sz w:val="20"/>
                <w:szCs w:val="20"/>
              </w:rPr>
              <w:t>Доп. оплата</w:t>
            </w:r>
            <w:r w:rsidRPr="000E4685">
              <w:rPr>
                <w:rStyle w:val="apple-converted-space"/>
                <w:rFonts w:cstheme="minorHAnsi"/>
                <w:b/>
                <w:sz w:val="20"/>
                <w:szCs w:val="20"/>
              </w:rPr>
              <w:t> </w:t>
            </w:r>
            <w:r w:rsidRPr="000E4685">
              <w:rPr>
                <w:rFonts w:cstheme="minorHAnsi"/>
                <w:sz w:val="20"/>
                <w:szCs w:val="20"/>
              </w:rPr>
              <w:br/>
              <w:t>на  объектах</w:t>
            </w:r>
            <w:r w:rsidRPr="000E4685">
              <w:rPr>
                <w:rFonts w:cstheme="minorHAnsi"/>
                <w:sz w:val="20"/>
                <w:szCs w:val="20"/>
              </w:rPr>
              <w:br/>
              <w:t>(руб.)</w:t>
            </w:r>
          </w:p>
        </w:tc>
      </w:tr>
      <w:tr w:rsidR="008937F4" w:rsidTr="00430702">
        <w:tc>
          <w:tcPr>
            <w:tcW w:w="0" w:type="auto"/>
            <w:tcBorders>
              <w:top w:val="single" w:sz="4" w:space="0" w:color="auto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8937F4" w:rsidP="00B01C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7" w:tgtFrame="_blank" w:tooltip="Подробное описание экскурсии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Чертов палец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Восхождение к уникальному </w:t>
            </w:r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и историческому памятнику. Фаллическому символу древней религии.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Авто 10 км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Пешком 2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0A5316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>
              <w:rPr>
                <w:rFonts w:cstheme="minorHAnsi"/>
                <w:sz w:val="20"/>
                <w:szCs w:val="20"/>
                <w:lang w:eastAsia="ru-RU"/>
              </w:rPr>
              <w:t>3</w:t>
            </w:r>
            <w:r w:rsidR="008937F4" w:rsidRPr="008937F4">
              <w:rPr>
                <w:rFonts w:cstheme="minorHAnsi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-</w:t>
            </w:r>
          </w:p>
        </w:tc>
      </w:tr>
      <w:tr w:rsidR="008937F4" w:rsidTr="00B01C83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8937F4" w:rsidP="00B01C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8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Парк лабиринтов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Экскурсия с факелами. Древние учения и методики. Путь достижения цели. Гармония тела и духа.</w:t>
            </w:r>
          </w:p>
          <w:p w:rsidR="008937F4" w:rsidRPr="000E4685" w:rsidRDefault="008937F4" w:rsidP="000E4685">
            <w:pPr>
              <w:pStyle w:val="a5"/>
              <w:ind w:left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Авто 30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100</w:t>
            </w:r>
          </w:p>
        </w:tc>
      </w:tr>
      <w:tr w:rsidR="008937F4" w:rsidTr="00B01C83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8937F4" w:rsidP="00B01C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9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Долина горных духов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Таинственные штольни, сухой водопад,  петроглифы, древние  курганы, мраморная пещера, загадка скалы шаманов, фото в жерле древнего вулкана, Ороктойский мост.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Авто 300 км</w:t>
            </w:r>
          </w:p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Пешком 5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-</w:t>
            </w:r>
          </w:p>
        </w:tc>
      </w:tr>
      <w:tr w:rsidR="008937F4" w:rsidTr="00B01C83">
        <w:tc>
          <w:tcPr>
            <w:tcW w:w="0" w:type="auto"/>
            <w:vMerge w:val="restart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8937F4" w:rsidP="00B01C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10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Удивительный Алтай I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Перевалы Семинский,  Чике-Таман, слияние рек Чуя и Катунь, древняя тропа, наскальные рисунки  Калбак-Таш.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Авто 600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Один день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DC0DDE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2</w:t>
            </w:r>
            <w:r w:rsidR="00DC0DDE">
              <w:rPr>
                <w:rFonts w:cstheme="minorHAnsi"/>
                <w:sz w:val="20"/>
                <w:szCs w:val="20"/>
                <w:lang w:eastAsia="ru-RU"/>
              </w:rPr>
              <w:t>5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+150</w:t>
            </w:r>
          </w:p>
        </w:tc>
      </w:tr>
      <w:tr w:rsidR="008937F4" w:rsidTr="00B01C83">
        <w:tc>
          <w:tcPr>
            <w:tcW w:w="0" w:type="auto"/>
            <w:vMerge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8937F4" w:rsidRPr="000E4685" w:rsidRDefault="008937F4" w:rsidP="00B01C8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11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Удивительный Алтай II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Всё, что выше + Белый бом, водопад «Девичьи слёзы», вид на Белки (вечные ледники Алтайских гор).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Авто 800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Один день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+150</w:t>
            </w:r>
          </w:p>
        </w:tc>
      </w:tr>
      <w:tr w:rsidR="008937F4" w:rsidTr="00B01C83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8937F4" w:rsidP="00B01C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12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Манжерок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Горнолыжный кресельный подъёмник: подъём на гору Синюха, на высоту более 1000 метров.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Авто 40 км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На подъёмнике 4,6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+350</w:t>
            </w:r>
          </w:p>
        </w:tc>
      </w:tr>
      <w:tr w:rsidR="008937F4" w:rsidTr="00B01C83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8937F4" w:rsidP="00B01C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 w:right="1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13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Камышлинский водопад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Т/б «Царская охота», источник  Аржан–Суу, сувениры.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Авто 90 км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Пешком 5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DC0DDE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>
              <w:rPr>
                <w:rFonts w:cstheme="minorHAnsi"/>
                <w:sz w:val="20"/>
                <w:szCs w:val="20"/>
                <w:lang w:eastAsia="ru-RU"/>
              </w:rPr>
              <w:t>8</w:t>
            </w:r>
            <w:r w:rsidR="008937F4" w:rsidRPr="008937F4">
              <w:rPr>
                <w:rFonts w:cstheme="minorHAnsi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+150</w:t>
            </w:r>
          </w:p>
        </w:tc>
      </w:tr>
      <w:tr w:rsidR="008937F4" w:rsidTr="00B01C83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8937F4" w:rsidP="00B01C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 w:right="1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14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Большая Тавдинская пещера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Орлиный грот, «Арка желаний», Ноздри дракона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Авто 80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+150</w:t>
            </w:r>
          </w:p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+100</w:t>
            </w:r>
          </w:p>
        </w:tc>
      </w:tr>
      <w:tr w:rsidR="008937F4" w:rsidTr="00B01C83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7F4" w:rsidRPr="000E4685" w:rsidRDefault="008937F4" w:rsidP="00B01C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 w:right="1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15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Пасека «Медовый рай»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Дегустация  медовухи и мёда, чай на травах, здоровье из улья!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Авто 50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DC0DDE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>
              <w:rPr>
                <w:rFonts w:cstheme="minorHAnsi"/>
                <w:sz w:val="20"/>
                <w:szCs w:val="20"/>
                <w:lang w:eastAsia="ru-RU"/>
              </w:rPr>
              <w:t>6</w:t>
            </w:r>
            <w:r w:rsidR="008937F4" w:rsidRPr="008937F4">
              <w:rPr>
                <w:rFonts w:cstheme="minorHAnsi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+100</w:t>
            </w:r>
          </w:p>
        </w:tc>
      </w:tr>
      <w:tr w:rsidR="008937F4" w:rsidTr="00B01C83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7F4" w:rsidRPr="000E4685" w:rsidRDefault="008937F4" w:rsidP="00B01C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 w:right="1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16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Чемал, остров Патмос, Чемальская ГЭС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К истокам христианства на Алтае. Остров Патмос,  храм на острове и  скит Иоанна Богослова, Чемальская  ГЭС.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Авто 200км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Пешком 2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-</w:t>
            </w:r>
          </w:p>
        </w:tc>
      </w:tr>
      <w:tr w:rsidR="008937F4" w:rsidTr="00B01C83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7F4" w:rsidRPr="000E4685" w:rsidRDefault="008937F4" w:rsidP="00B01C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 w:right="1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17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Кругосветка по Горному Алтаю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Чемал, остров Патмос, храм на острове и  скит Иоанна Богослова,  Чемальская  ГЭС, ущелье Чеч-Кыш, т/б «Царская охота», Камышлинский водопад.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</w:p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Авто 200 км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Пешком 4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+50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+150</w:t>
            </w:r>
          </w:p>
        </w:tc>
      </w:tr>
      <w:tr w:rsidR="008937F4" w:rsidTr="00B01C83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7F4" w:rsidRPr="000E4685" w:rsidRDefault="008937F4" w:rsidP="00B01C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 w:right="1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18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Озеро Телецкое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Водопад Корбу, водопад Киште, Каменный залив, исток реки Бия.</w:t>
            </w:r>
          </w:p>
          <w:p w:rsidR="008937F4" w:rsidRPr="000E4685" w:rsidRDefault="008937F4" w:rsidP="000E4685">
            <w:pPr>
              <w:pStyle w:val="a5"/>
              <w:ind w:left="132" w:right="18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Авто 400 км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Катер 72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+900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+100</w:t>
            </w:r>
          </w:p>
        </w:tc>
      </w:tr>
      <w:tr w:rsidR="008937F4" w:rsidTr="00B01C83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7F4" w:rsidRPr="000E4685" w:rsidRDefault="008937F4" w:rsidP="00B01C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 w:right="1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19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Каракольские озёра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Голубые жемчужины Алтая. </w:t>
            </w:r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Редкая возможность прикоснуться к нетронутой природе за один день. Наиболее живописный, но непростой маршрут.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Авто 150 км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Вездеход 50 км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Вездеход 24 км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Пешая прогулка по озёрам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Один день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+100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+2500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или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+1500</w:t>
            </w:r>
          </w:p>
        </w:tc>
      </w:tr>
      <w:tr w:rsidR="008937F4" w:rsidTr="00B01C83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7F4" w:rsidRPr="000E4685" w:rsidRDefault="008937F4" w:rsidP="00B01C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 w:right="1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20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Черемшанский водопад и святой ключ-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источник с уникальной, по своим свойствам, водой. Освещён в 2008 г.</w:t>
            </w:r>
          </w:p>
          <w:p w:rsidR="008937F4" w:rsidRPr="000E4685" w:rsidRDefault="008937F4" w:rsidP="000E4685">
            <w:pPr>
              <w:pStyle w:val="a5"/>
              <w:ind w:left="132" w:right="18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Авто 30 км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Пешком 1,5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0A5316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>
              <w:rPr>
                <w:rFonts w:cstheme="minorHAnsi"/>
                <w:sz w:val="20"/>
                <w:szCs w:val="20"/>
                <w:lang w:eastAsia="ru-RU"/>
              </w:rPr>
              <w:t>3</w:t>
            </w:r>
            <w:r w:rsidR="008937F4" w:rsidRPr="008937F4">
              <w:rPr>
                <w:rFonts w:cstheme="minorHAnsi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тара для воды</w:t>
            </w:r>
          </w:p>
        </w:tc>
      </w:tr>
      <w:tr w:rsidR="008937F4" w:rsidTr="00B01C83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7F4" w:rsidRPr="000E4685" w:rsidRDefault="008937F4" w:rsidP="00B01C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 w:right="1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21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Цветущая долина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Посещение питомника с уникальными растениями, посадочный материал - тысячи цветов, более 600 видов кустарников, лечебная косметика, БАДы, множество препаратов для сохранения здоровья и красоты и все это можно купить!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Авто 100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+100</w:t>
            </w:r>
          </w:p>
        </w:tc>
      </w:tr>
      <w:tr w:rsidR="008937F4" w:rsidTr="00B01C83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7F4" w:rsidRDefault="008937F4" w:rsidP="00B01C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 w:right="180"/>
              <w:rPr>
                <w:rFonts w:eastAsia="Times New Roman"/>
                <w:sz w:val="20"/>
                <w:szCs w:val="20"/>
                <w:lang w:eastAsia="ru-RU"/>
              </w:rPr>
            </w:pPr>
            <w:hyperlink r:id="rId22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Маральник</w:t>
              </w:r>
            </w:hyperlink>
            <w:r w:rsidR="008937F4" w:rsidRPr="000E4685">
              <w:rPr>
                <w:rFonts w:eastAsia="Times New Roman"/>
                <w:sz w:val="20"/>
                <w:szCs w:val="20"/>
                <w:lang w:eastAsia="ru-RU"/>
              </w:rPr>
              <w:br/>
              <w:t>Смотрим маралов, пьём из горного источника, обзорная экскурсия по маральнику, продукция мараловодства.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Авто 80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+150</w:t>
            </w:r>
          </w:p>
        </w:tc>
      </w:tr>
      <w:tr w:rsidR="008937F4" w:rsidTr="008937F4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7F4" w:rsidRDefault="008937F4" w:rsidP="00B01C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 w:right="180"/>
              <w:rPr>
                <w:rFonts w:eastAsia="Times New Roman"/>
                <w:sz w:val="20"/>
                <w:szCs w:val="20"/>
                <w:lang w:eastAsia="ru-RU"/>
              </w:rPr>
            </w:pPr>
            <w:hyperlink r:id="rId23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Путь стрелы Сартакпая</w:t>
              </w:r>
            </w:hyperlink>
            <w:r w:rsidR="008937F4" w:rsidRPr="000E4685">
              <w:rPr>
                <w:rFonts w:eastAsia="Times New Roman"/>
                <w:sz w:val="20"/>
                <w:szCs w:val="20"/>
                <w:lang w:eastAsia="ru-RU"/>
              </w:rPr>
              <w:br/>
              <w:t>Конный горный поход на Аюлинский перевал по левому берегу реки Катунь, родник Идып,  каменные ванночки переправа на катере.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Авто 200 км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Конный 7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+1000 кони</w:t>
            </w:r>
          </w:p>
        </w:tc>
      </w:tr>
      <w:tr w:rsidR="008937F4" w:rsidTr="008937F4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7F4" w:rsidRDefault="008937F4" w:rsidP="00B01C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 w:right="180"/>
              <w:rPr>
                <w:rFonts w:eastAsia="Times New Roman"/>
                <w:sz w:val="20"/>
                <w:szCs w:val="20"/>
                <w:lang w:eastAsia="ru-RU"/>
              </w:rPr>
            </w:pPr>
            <w:hyperlink r:id="rId24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Булухтинские гроты</w:t>
              </w:r>
            </w:hyperlink>
            <w:r w:rsidR="008937F4" w:rsidRPr="000E4685">
              <w:rPr>
                <w:rFonts w:eastAsia="Times New Roman"/>
                <w:sz w:val="20"/>
                <w:szCs w:val="20"/>
                <w:lang w:eastAsia="ru-RU"/>
              </w:rPr>
              <w:br/>
              <w:t>Большая часть пути пролегает по лугам и низинам прибрежной полосы(сухой паёк свой), переправа на катере.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Авто 200 км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Конный 14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+1200 кони</w:t>
            </w:r>
          </w:p>
        </w:tc>
      </w:tr>
      <w:tr w:rsidR="008937F4" w:rsidRPr="000E4685" w:rsidTr="003F4DF9">
        <w:trPr>
          <w:trHeight w:val="1967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7F4" w:rsidRPr="000E4685" w:rsidRDefault="0037447F" w:rsidP="00B01C8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 w:right="1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25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Путь горного охотника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Конный горный поход для опытных туристов и тех, кто хочет проверить себя на прочность.</w:t>
            </w:r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Штурм перевала, горная местность с непростым рельефом и при этом серьёзное расстояние в 25 км дает возможность почувствовать себя настоящим горцем (сухой паёк свой).</w:t>
            </w:r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Конный 25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Один день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+1500 кони</w:t>
            </w:r>
          </w:p>
        </w:tc>
      </w:tr>
      <w:tr w:rsidR="008937F4" w:rsidRPr="000E4685" w:rsidTr="00B01C83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7F4" w:rsidRPr="000E4685" w:rsidRDefault="008937F4" w:rsidP="0037447F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37447F">
              <w:rPr>
                <w:rFonts w:eastAsia="Times New Roman" w:cstheme="minorHAns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 w:right="1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26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shd w:val="clear" w:color="auto" w:fill="FFFFFF"/>
                  <w:lang w:eastAsia="ru-RU"/>
                </w:rPr>
                <w:t>Короткий сплав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Айский мост - Айская бочка - п. Катунь. Быстрый и несложный сплав, для тех, кто торопится или сомневается в своих силах.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5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1 час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(30 мин. на воде)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-</w:t>
            </w:r>
          </w:p>
        </w:tc>
      </w:tr>
      <w:tr w:rsidR="008937F4" w:rsidRPr="000E4685" w:rsidTr="00B01C83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7F4" w:rsidRPr="000E4685" w:rsidRDefault="0037447F" w:rsidP="00B01C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 w:right="1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27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Средний сплав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Песчаная коса – п. Катунь. Для любителей сплава без лишнего экстрима и родителей с детьми.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15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2 часа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(1 час на воде)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-</w:t>
            </w:r>
          </w:p>
        </w:tc>
      </w:tr>
      <w:tr w:rsidR="008937F4" w:rsidRPr="000E4685" w:rsidTr="00B01C83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7F4" w:rsidRPr="000E4685" w:rsidRDefault="008937F4" w:rsidP="0037447F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  <w:r w:rsidR="0037447F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 w:right="1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28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Эксклюзив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п. Известковый – памятник Шишкову. Прохождение Манжерокской шиверы, порогов Манжерок, Капитанская бочка.</w:t>
            </w:r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Серьёзный сплав, очень непрост, особенно в большую воду.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15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3 часа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(1-1,2 часа на воде)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-</w:t>
            </w:r>
          </w:p>
        </w:tc>
      </w:tr>
      <w:tr w:rsidR="008937F4" w:rsidRPr="000E4685" w:rsidTr="0042274B">
        <w:trPr>
          <w:trHeight w:val="2165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7F4" w:rsidRPr="000E4685" w:rsidRDefault="008937F4" w:rsidP="0037447F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  <w:r w:rsidR="0037447F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 w:right="1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29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Длинный сплав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п. Известковый – п. Катунь. Манжерокская шивера, пороги Манжерок, скала Любви, Айская бочка.</w:t>
            </w:r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Здесь есть всё, пороги и бочки всех видов, спокойные участки и шиверы, и пейзажи которые можно увидеть только с воды.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35 км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-</w:t>
            </w:r>
          </w:p>
        </w:tc>
      </w:tr>
      <w:tr w:rsidR="008937F4" w:rsidRPr="000E4685" w:rsidTr="00B01C83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7F4" w:rsidRPr="000E4685" w:rsidRDefault="008937F4" w:rsidP="0037447F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  <w:r w:rsidR="0037447F"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 w:right="1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30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Однодневный сплав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Усть-Семинские и Усть-Мунинские пороги, экскурсия на Камышлинский водопад, грот Ихтиандра, Манжерокская шивера, пороги Манжерок, скала Любви, Айская бочка.</w:t>
            </w:r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Для тех, кто почувствовал вкус к воде и ощутил зовущий голос горных перекатов.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Авто 50 км</w:t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</w:r>
            <w:r w:rsidRPr="008937F4">
              <w:rPr>
                <w:rFonts w:cstheme="minorHAnsi"/>
                <w:sz w:val="20"/>
                <w:szCs w:val="20"/>
                <w:lang w:eastAsia="ru-RU"/>
              </w:rPr>
              <w:br/>
              <w:t>Вода 50 км.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-</w:t>
            </w:r>
          </w:p>
        </w:tc>
      </w:tr>
      <w:tr w:rsidR="008937F4" w:rsidRPr="000E4685" w:rsidTr="00B01C83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7F4" w:rsidRPr="000E4685" w:rsidRDefault="008937F4" w:rsidP="0037447F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  <w:r w:rsidR="0037447F">
              <w:rPr>
                <w:rFonts w:eastAsia="Times New Roman" w:cstheme="min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0E4685" w:rsidRDefault="00176EE4" w:rsidP="000E4685">
            <w:pPr>
              <w:pStyle w:val="a5"/>
              <w:ind w:left="132" w:right="1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31" w:history="1"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Корпоративные </w:t>
              </w:r>
              <w:r w:rsidR="008937F4" w:rsidRPr="000E4685">
                <w:rPr>
                  <w:rFonts w:eastAsia="Times New Roman" w:cstheme="minorHAnsi"/>
                  <w:sz w:val="20"/>
                  <w:szCs w:val="20"/>
                  <w:lang w:eastAsia="ru-RU"/>
                </w:rPr>
                <w:br/>
              </w:r>
              <w:r w:rsidR="008937F4" w:rsidRPr="000E4685">
                <w:rPr>
                  <w:rStyle w:val="a7"/>
                  <w:rFonts w:eastAsia="Times New Roman" w:cstheme="minorHAnsi"/>
                  <w:b/>
                  <w:bCs/>
                  <w:sz w:val="20"/>
                  <w:szCs w:val="20"/>
                  <w:lang w:eastAsia="ru-RU"/>
                </w:rPr>
                <w:t>и индивидуальные сплавы</w:t>
              </w:r>
            </w:hyperlink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  <w:r w:rsidR="008937F4" w:rsidRPr="000E468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разрабатываются индивидуально</w:t>
            </w:r>
          </w:p>
        </w:tc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7F4" w:rsidRPr="008937F4" w:rsidRDefault="008937F4" w:rsidP="008937F4">
            <w:pPr>
              <w:pStyle w:val="a5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8937F4">
              <w:rPr>
                <w:rFonts w:cstheme="minorHAnsi"/>
                <w:sz w:val="20"/>
                <w:szCs w:val="20"/>
                <w:lang w:eastAsia="ru-RU"/>
              </w:rPr>
              <w:t>Продолжительность, маршрут и стоимость определяют Ваши пожелания.</w:t>
            </w:r>
          </w:p>
        </w:tc>
      </w:tr>
    </w:tbl>
    <w:p w:rsidR="00B01C83" w:rsidRPr="000E4685" w:rsidRDefault="00B01C83">
      <w:pPr>
        <w:rPr>
          <w:rFonts w:cstheme="minorHAnsi"/>
          <w:sz w:val="20"/>
          <w:szCs w:val="20"/>
        </w:rPr>
      </w:pPr>
    </w:p>
    <w:p w:rsidR="00F43BF0" w:rsidRPr="000E4685" w:rsidRDefault="00F43BF0">
      <w:pPr>
        <w:rPr>
          <w:rFonts w:cstheme="minorHAnsi"/>
          <w:sz w:val="20"/>
          <w:szCs w:val="20"/>
        </w:rPr>
      </w:pPr>
    </w:p>
    <w:p w:rsidR="00F43BF0" w:rsidRDefault="00F43BF0"/>
    <w:sectPr w:rsidR="00F43BF0" w:rsidSect="000E4685">
      <w:footerReference w:type="default" r:id="rId32"/>
      <w:pgSz w:w="11906" w:h="16838"/>
      <w:pgMar w:top="567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E4" w:rsidRDefault="00176EE4" w:rsidP="00B01C83">
      <w:pPr>
        <w:spacing w:after="0" w:line="240" w:lineRule="auto"/>
      </w:pPr>
      <w:r>
        <w:separator/>
      </w:r>
    </w:p>
  </w:endnote>
  <w:endnote w:type="continuationSeparator" w:id="0">
    <w:p w:rsidR="00176EE4" w:rsidRDefault="00176EE4" w:rsidP="00B0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841403"/>
      <w:docPartObj>
        <w:docPartGallery w:val="Page Numbers (Bottom of Page)"/>
        <w:docPartUnique/>
      </w:docPartObj>
    </w:sdtPr>
    <w:sdtEndPr/>
    <w:sdtContent>
      <w:p w:rsidR="00B01C83" w:rsidRDefault="00B01C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253">
          <w:rPr>
            <w:noProof/>
          </w:rPr>
          <w:t>1</w:t>
        </w:r>
        <w:r>
          <w:fldChar w:fldCharType="end"/>
        </w:r>
      </w:p>
    </w:sdtContent>
  </w:sdt>
  <w:p w:rsidR="00B01C83" w:rsidRDefault="00B01C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E4" w:rsidRDefault="00176EE4" w:rsidP="00B01C83">
      <w:pPr>
        <w:spacing w:after="0" w:line="240" w:lineRule="auto"/>
      </w:pPr>
      <w:r>
        <w:separator/>
      </w:r>
    </w:p>
  </w:footnote>
  <w:footnote w:type="continuationSeparator" w:id="0">
    <w:p w:rsidR="00176EE4" w:rsidRDefault="00176EE4" w:rsidP="00B01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F0"/>
    <w:rsid w:val="000A5316"/>
    <w:rsid w:val="000E4685"/>
    <w:rsid w:val="00176EE4"/>
    <w:rsid w:val="00266B6F"/>
    <w:rsid w:val="0037447F"/>
    <w:rsid w:val="003A7773"/>
    <w:rsid w:val="003F4DF9"/>
    <w:rsid w:val="0042274B"/>
    <w:rsid w:val="00430702"/>
    <w:rsid w:val="006665D3"/>
    <w:rsid w:val="00787F28"/>
    <w:rsid w:val="008937F4"/>
    <w:rsid w:val="00925251"/>
    <w:rsid w:val="00B01C83"/>
    <w:rsid w:val="00BE7484"/>
    <w:rsid w:val="00DC0DDE"/>
    <w:rsid w:val="00EB530E"/>
    <w:rsid w:val="00EF2253"/>
    <w:rsid w:val="00F4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3F34B-84E8-47E5-BDE5-8924E871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B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3BF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43BF0"/>
  </w:style>
  <w:style w:type="character" w:styleId="a6">
    <w:name w:val="Strong"/>
    <w:basedOn w:val="a0"/>
    <w:uiPriority w:val="22"/>
    <w:qFormat/>
    <w:rsid w:val="00F43BF0"/>
    <w:rPr>
      <w:b/>
      <w:bCs/>
    </w:rPr>
  </w:style>
  <w:style w:type="character" w:styleId="a7">
    <w:name w:val="Hyperlink"/>
    <w:basedOn w:val="a0"/>
    <w:uiPriority w:val="99"/>
    <w:semiHidden/>
    <w:unhideWhenUsed/>
    <w:rsid w:val="00F43BF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01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1C83"/>
  </w:style>
  <w:style w:type="paragraph" w:styleId="aa">
    <w:name w:val="footer"/>
    <w:basedOn w:val="a"/>
    <w:link w:val="ab"/>
    <w:uiPriority w:val="99"/>
    <w:unhideWhenUsed/>
    <w:rsid w:val="00B01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6.megagroup.ru/park_labirintov" TargetMode="External"/><Relationship Id="rId13" Type="http://schemas.openxmlformats.org/officeDocument/2006/relationships/hyperlink" Target="http://cp6.megagroup.ru/kamyshlinskiy-vodopad" TargetMode="External"/><Relationship Id="rId18" Type="http://schemas.openxmlformats.org/officeDocument/2006/relationships/hyperlink" Target="http://cp6.megagroup.ru/ozero-teleckoe2" TargetMode="External"/><Relationship Id="rId26" Type="http://schemas.openxmlformats.org/officeDocument/2006/relationships/hyperlink" Target="http://cp6.megagroup.ru/korotkiy-spla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p6.megagroup.ru/page362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cp6.megagroup.ru/schyortov-palec" TargetMode="External"/><Relationship Id="rId12" Type="http://schemas.openxmlformats.org/officeDocument/2006/relationships/hyperlink" Target="http://cp6.megagroup.ru/manjerok" TargetMode="External"/><Relationship Id="rId17" Type="http://schemas.openxmlformats.org/officeDocument/2006/relationships/hyperlink" Target="http://cp6.megagroup.ru/page4511" TargetMode="External"/><Relationship Id="rId25" Type="http://schemas.openxmlformats.org/officeDocument/2006/relationships/hyperlink" Target="http://cp6.megagroup.ru/gorniy-ohotni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p6.megagroup.ru/chemal" TargetMode="External"/><Relationship Id="rId20" Type="http://schemas.openxmlformats.org/officeDocument/2006/relationships/hyperlink" Target="http://cp6.megagroup.ru/cheremshanskiy-vodopad-i-svyatoy-kl" TargetMode="External"/><Relationship Id="rId29" Type="http://schemas.openxmlformats.org/officeDocument/2006/relationships/hyperlink" Target="http://cp6.megagroup.ru/dlinnyy-splav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://cp6.megagroup.ru/udivitelnyy-altay2" TargetMode="External"/><Relationship Id="rId24" Type="http://schemas.openxmlformats.org/officeDocument/2006/relationships/hyperlink" Target="http://cp6.megagroup.ru/konnaya-put-strely-sartakpaya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cp6.megagroup.ru/paseka-medovyy-ray2" TargetMode="External"/><Relationship Id="rId23" Type="http://schemas.openxmlformats.org/officeDocument/2006/relationships/hyperlink" Target="http://cp6.megagroup.ru/ekskursiya-konnaya-put-strely-sartakpaya-1" TargetMode="External"/><Relationship Id="rId28" Type="http://schemas.openxmlformats.org/officeDocument/2006/relationships/hyperlink" Target="http://cp6.megagroup.ru/eksklyuziv" TargetMode="External"/><Relationship Id="rId10" Type="http://schemas.openxmlformats.org/officeDocument/2006/relationships/hyperlink" Target="http://cp6.megagroup.ru/udivitelnyy-altay2" TargetMode="External"/><Relationship Id="rId19" Type="http://schemas.openxmlformats.org/officeDocument/2006/relationships/hyperlink" Target="http://cp6.megagroup.ru/karakolskie-osera" TargetMode="External"/><Relationship Id="rId31" Type="http://schemas.openxmlformats.org/officeDocument/2006/relationships/hyperlink" Target="http://cp6.megagroup.ru/individualnye-splavy-po-vashemu-zh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p6.megagroup.ru/dolina-gornyh-duhov2" TargetMode="External"/><Relationship Id="rId14" Type="http://schemas.openxmlformats.org/officeDocument/2006/relationships/hyperlink" Target="http://cp6.megagroup.ru/bolshaya-tavdinskaya-peschera1" TargetMode="External"/><Relationship Id="rId22" Type="http://schemas.openxmlformats.org/officeDocument/2006/relationships/hyperlink" Target="http://cp6.megagroup.ru/maralnik,-pantovye,-vanny" TargetMode="External"/><Relationship Id="rId27" Type="http://schemas.openxmlformats.org/officeDocument/2006/relationships/hyperlink" Target="http://cp6.megagroup.ru/sredniy-splav" TargetMode="External"/><Relationship Id="rId30" Type="http://schemas.openxmlformats.org/officeDocument/2006/relationships/hyperlink" Target="http://cp6.megagroup.ru/odnodnevnyy-spl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Old</cp:lastModifiedBy>
  <cp:revision>3</cp:revision>
  <cp:lastPrinted>2017-03-20T07:55:00Z</cp:lastPrinted>
  <dcterms:created xsi:type="dcterms:W3CDTF">2017-03-20T07:56:00Z</dcterms:created>
  <dcterms:modified xsi:type="dcterms:W3CDTF">2017-03-20T07:56:00Z</dcterms:modified>
</cp:coreProperties>
</file>